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57F9" w14:textId="77777777" w:rsidR="00F00B8A" w:rsidRPr="001108DE" w:rsidRDefault="000B7778">
      <w:pPr>
        <w:pStyle w:val="Standard"/>
        <w:jc w:val="center"/>
        <w:rPr>
          <w:rFonts w:asciiTheme="majorHAnsi" w:hAnsiTheme="majorHAnsi"/>
          <w:sz w:val="24"/>
        </w:rPr>
      </w:pPr>
      <w:r w:rsidRPr="001108DE">
        <w:rPr>
          <w:rFonts w:asciiTheme="majorHAnsi" w:hAnsiTheme="majorHAnsi"/>
          <w:b/>
          <w:bCs/>
          <w:sz w:val="24"/>
        </w:rPr>
        <w:t>PATRICIA E. MOORE</w:t>
      </w:r>
    </w:p>
    <w:p w14:paraId="2D75AA9F" w14:textId="77777777" w:rsidR="00F00B8A" w:rsidRPr="001108DE" w:rsidRDefault="000B7778">
      <w:pPr>
        <w:pStyle w:val="Standard"/>
        <w:jc w:val="center"/>
        <w:rPr>
          <w:rFonts w:asciiTheme="majorHAnsi" w:hAnsiTheme="majorHAnsi"/>
          <w:bCs/>
          <w:sz w:val="24"/>
        </w:rPr>
      </w:pPr>
      <w:r w:rsidRPr="001108DE">
        <w:rPr>
          <w:rFonts w:asciiTheme="majorHAnsi" w:hAnsiTheme="majorHAnsi"/>
          <w:bCs/>
          <w:sz w:val="24"/>
        </w:rPr>
        <w:t>Certified Public Accountant</w:t>
      </w:r>
    </w:p>
    <w:p w14:paraId="161F7453" w14:textId="77777777" w:rsidR="00F00B8A" w:rsidRPr="001108DE" w:rsidRDefault="00F00B8A">
      <w:pPr>
        <w:pStyle w:val="Standard"/>
        <w:jc w:val="center"/>
        <w:rPr>
          <w:rFonts w:asciiTheme="majorHAnsi" w:hAnsiTheme="majorHAnsi"/>
          <w:bCs/>
          <w:sz w:val="24"/>
        </w:rPr>
      </w:pPr>
    </w:p>
    <w:p w14:paraId="4FBE5078" w14:textId="77777777" w:rsidR="00F00B8A" w:rsidRPr="001108DE" w:rsidRDefault="000B7778">
      <w:pPr>
        <w:pStyle w:val="Standard"/>
        <w:jc w:val="center"/>
        <w:rPr>
          <w:rFonts w:asciiTheme="majorHAnsi" w:hAnsiTheme="majorHAnsi"/>
          <w:bCs/>
          <w:sz w:val="24"/>
        </w:rPr>
      </w:pPr>
      <w:r w:rsidRPr="001108DE">
        <w:rPr>
          <w:rFonts w:asciiTheme="majorHAnsi" w:hAnsiTheme="majorHAnsi"/>
          <w:bCs/>
          <w:sz w:val="24"/>
        </w:rPr>
        <w:t>9986 Cypress Bend Drive</w:t>
      </w:r>
    </w:p>
    <w:p w14:paraId="5321EDE6" w14:textId="77777777" w:rsidR="00F00B8A" w:rsidRPr="001108DE" w:rsidRDefault="000B7778">
      <w:pPr>
        <w:pStyle w:val="Standard"/>
        <w:jc w:val="center"/>
        <w:rPr>
          <w:rFonts w:asciiTheme="majorHAnsi" w:hAnsiTheme="majorHAnsi"/>
          <w:bCs/>
          <w:sz w:val="24"/>
        </w:rPr>
      </w:pPr>
      <w:r w:rsidRPr="001108DE">
        <w:rPr>
          <w:rFonts w:asciiTheme="majorHAnsi" w:hAnsiTheme="majorHAnsi"/>
          <w:bCs/>
          <w:sz w:val="24"/>
        </w:rPr>
        <w:t>Olive Branch, MS 38654</w:t>
      </w:r>
    </w:p>
    <w:p w14:paraId="57B07662" w14:textId="77777777" w:rsidR="00F00B8A" w:rsidRPr="001108DE" w:rsidRDefault="000B7778">
      <w:pPr>
        <w:pStyle w:val="Standard"/>
        <w:jc w:val="center"/>
        <w:rPr>
          <w:rFonts w:asciiTheme="majorHAnsi" w:hAnsiTheme="majorHAnsi"/>
          <w:sz w:val="24"/>
        </w:rPr>
      </w:pPr>
      <w:r w:rsidRPr="001108DE">
        <w:rPr>
          <w:rFonts w:asciiTheme="majorHAnsi" w:hAnsiTheme="majorHAnsi"/>
          <w:bCs/>
          <w:sz w:val="24"/>
        </w:rPr>
        <w:t>Telephone: (601) 918-0801</w:t>
      </w:r>
    </w:p>
    <w:p w14:paraId="27BA61AC" w14:textId="77777777" w:rsidR="00F00B8A" w:rsidRPr="001108DE" w:rsidRDefault="000B7778">
      <w:pPr>
        <w:pStyle w:val="Standard"/>
        <w:jc w:val="center"/>
        <w:rPr>
          <w:rFonts w:asciiTheme="majorHAnsi" w:hAnsiTheme="majorHAnsi"/>
          <w:sz w:val="24"/>
        </w:rPr>
      </w:pPr>
      <w:r w:rsidRPr="001108DE">
        <w:rPr>
          <w:rFonts w:asciiTheme="majorHAnsi" w:hAnsiTheme="majorHAnsi"/>
          <w:bCs/>
          <w:sz w:val="24"/>
        </w:rPr>
        <w:t>E-mail:  moorecpadawg@hotmail.com</w:t>
      </w:r>
    </w:p>
    <w:p w14:paraId="3441D5AF" w14:textId="77777777" w:rsidR="00F00B8A" w:rsidRPr="001108DE" w:rsidRDefault="00F00B8A">
      <w:pPr>
        <w:pStyle w:val="Standard"/>
        <w:pBdr>
          <w:bottom w:val="single" w:sz="4" w:space="1" w:color="000000"/>
        </w:pBdr>
        <w:spacing w:line="216" w:lineRule="auto"/>
        <w:rPr>
          <w:rFonts w:asciiTheme="majorHAnsi" w:hAnsiTheme="majorHAnsi"/>
          <w:sz w:val="24"/>
        </w:rPr>
      </w:pPr>
    </w:p>
    <w:p w14:paraId="5CAF5804" w14:textId="77777777" w:rsidR="00F00B8A" w:rsidRPr="001108DE" w:rsidRDefault="00F00B8A">
      <w:pPr>
        <w:pStyle w:val="Standard"/>
        <w:rPr>
          <w:rFonts w:asciiTheme="majorHAnsi" w:hAnsiTheme="majorHAnsi"/>
          <w:b/>
          <w:bCs/>
          <w:sz w:val="24"/>
        </w:rPr>
      </w:pPr>
    </w:p>
    <w:p w14:paraId="4DD06932" w14:textId="77777777" w:rsidR="00F00B8A" w:rsidRPr="007318E8" w:rsidRDefault="000B7778">
      <w:pPr>
        <w:pStyle w:val="Standard"/>
        <w:rPr>
          <w:rFonts w:asciiTheme="majorHAnsi" w:hAnsiTheme="majorHAnsi"/>
          <w:b/>
          <w:bCs/>
          <w:szCs w:val="20"/>
          <w:u w:val="single"/>
        </w:rPr>
      </w:pPr>
      <w:r w:rsidRPr="007318E8">
        <w:rPr>
          <w:rFonts w:asciiTheme="majorHAnsi" w:hAnsiTheme="majorHAnsi"/>
          <w:b/>
          <w:bCs/>
          <w:szCs w:val="20"/>
          <w:u w:val="single"/>
        </w:rPr>
        <w:t>Education</w:t>
      </w:r>
    </w:p>
    <w:p w14:paraId="47B0420C" w14:textId="77777777" w:rsidR="00A872F0" w:rsidRPr="007318E8" w:rsidRDefault="00A872F0">
      <w:pPr>
        <w:pStyle w:val="Standard"/>
        <w:rPr>
          <w:rFonts w:asciiTheme="majorHAnsi" w:hAnsiTheme="majorHAnsi"/>
          <w:bCs/>
          <w:szCs w:val="20"/>
        </w:rPr>
      </w:pPr>
    </w:p>
    <w:p w14:paraId="4F60718A" w14:textId="444289E0" w:rsidR="00F00B8A" w:rsidRPr="007318E8" w:rsidRDefault="000B7778">
      <w:pPr>
        <w:pStyle w:val="Standard"/>
        <w:rPr>
          <w:rFonts w:asciiTheme="majorHAnsi" w:hAnsiTheme="majorHAnsi"/>
          <w:szCs w:val="20"/>
        </w:rPr>
      </w:pPr>
      <w:r w:rsidRPr="007318E8">
        <w:rPr>
          <w:rFonts w:asciiTheme="majorHAnsi" w:hAnsiTheme="majorHAnsi"/>
          <w:bCs/>
          <w:szCs w:val="20"/>
        </w:rPr>
        <w:t>Master of Taxation</w:t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  <w:t>Bachelor of Professional Accountancy</w:t>
      </w:r>
    </w:p>
    <w:p w14:paraId="41F094D2" w14:textId="502E4976" w:rsidR="00F00B8A" w:rsidRPr="007318E8" w:rsidRDefault="000B7778">
      <w:pPr>
        <w:pStyle w:val="Standard"/>
        <w:rPr>
          <w:rFonts w:asciiTheme="majorHAnsi" w:hAnsiTheme="majorHAnsi"/>
          <w:szCs w:val="20"/>
        </w:rPr>
      </w:pPr>
      <w:r w:rsidRPr="007318E8">
        <w:rPr>
          <w:rFonts w:asciiTheme="majorHAnsi" w:hAnsiTheme="majorHAnsi"/>
          <w:bCs/>
          <w:szCs w:val="20"/>
        </w:rPr>
        <w:t>Mississippi State University, 1998</w:t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  <w:r w:rsid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>Mississippi State University, 1996</w:t>
      </w:r>
    </w:p>
    <w:p w14:paraId="458A2663" w14:textId="77777777" w:rsidR="00F00B8A" w:rsidRPr="007318E8" w:rsidRDefault="00F00B8A">
      <w:pPr>
        <w:pStyle w:val="Standard"/>
        <w:rPr>
          <w:rFonts w:asciiTheme="majorHAnsi" w:hAnsiTheme="majorHAnsi"/>
          <w:bCs/>
          <w:szCs w:val="20"/>
        </w:rPr>
      </w:pPr>
    </w:p>
    <w:p w14:paraId="5FEF8598" w14:textId="77777777" w:rsidR="00F00B8A" w:rsidRPr="007318E8" w:rsidRDefault="000B7778">
      <w:pPr>
        <w:pStyle w:val="Standard"/>
        <w:rPr>
          <w:rFonts w:asciiTheme="majorHAnsi" w:hAnsiTheme="majorHAnsi"/>
          <w:szCs w:val="20"/>
        </w:rPr>
      </w:pPr>
      <w:r w:rsidRPr="007318E8">
        <w:rPr>
          <w:rFonts w:asciiTheme="majorHAnsi" w:hAnsiTheme="majorHAnsi"/>
          <w:b/>
          <w:bCs/>
          <w:szCs w:val="20"/>
          <w:u w:val="single"/>
        </w:rPr>
        <w:t>Professional History</w:t>
      </w:r>
    </w:p>
    <w:p w14:paraId="02E50C10" w14:textId="77777777" w:rsidR="00DF1DC4" w:rsidRPr="007318E8" w:rsidRDefault="00DF1DC4">
      <w:pPr>
        <w:pStyle w:val="Standard"/>
        <w:rPr>
          <w:rFonts w:asciiTheme="majorHAnsi" w:hAnsiTheme="majorHAnsi"/>
          <w:bCs/>
          <w:szCs w:val="20"/>
        </w:rPr>
      </w:pPr>
    </w:p>
    <w:p w14:paraId="67D26BF5" w14:textId="081AF61F" w:rsidR="5C3C16C7" w:rsidRPr="007318E8" w:rsidRDefault="5C3C16C7" w:rsidP="08E0F788">
      <w:pPr>
        <w:pStyle w:val="Standard"/>
        <w:rPr>
          <w:rFonts w:asciiTheme="majorHAnsi" w:hAnsiTheme="majorHAnsi"/>
          <w:szCs w:val="20"/>
        </w:rPr>
      </w:pPr>
      <w:r w:rsidRPr="007318E8">
        <w:rPr>
          <w:rFonts w:asciiTheme="majorHAnsi" w:hAnsiTheme="majorHAnsi"/>
          <w:szCs w:val="20"/>
        </w:rPr>
        <w:t>2023 to 2025</w:t>
      </w:r>
      <w:r w:rsidRPr="007318E8">
        <w:rPr>
          <w:szCs w:val="20"/>
        </w:rPr>
        <w:tab/>
      </w:r>
      <w:r w:rsidRPr="007318E8">
        <w:rPr>
          <w:szCs w:val="20"/>
        </w:rPr>
        <w:tab/>
      </w:r>
      <w:r w:rsidRPr="007318E8">
        <w:rPr>
          <w:rFonts w:asciiTheme="majorHAnsi" w:hAnsiTheme="majorHAnsi"/>
          <w:szCs w:val="20"/>
        </w:rPr>
        <w:t xml:space="preserve">Blazek &amp; </w:t>
      </w:r>
      <w:proofErr w:type="spellStart"/>
      <w:r w:rsidRPr="007318E8">
        <w:rPr>
          <w:rFonts w:asciiTheme="majorHAnsi" w:hAnsiTheme="majorHAnsi"/>
          <w:szCs w:val="20"/>
        </w:rPr>
        <w:t>Vetterling</w:t>
      </w:r>
      <w:proofErr w:type="spellEnd"/>
      <w:r w:rsidRPr="007318E8">
        <w:rPr>
          <w:rFonts w:asciiTheme="majorHAnsi" w:hAnsiTheme="majorHAnsi"/>
          <w:szCs w:val="20"/>
        </w:rPr>
        <w:t xml:space="preserve"> – Audit Manager</w:t>
      </w:r>
    </w:p>
    <w:p w14:paraId="2BB68E42" w14:textId="1EFA0779" w:rsidR="08E0F788" w:rsidRPr="007318E8" w:rsidRDefault="08E0F788" w:rsidP="08E0F788">
      <w:pPr>
        <w:pStyle w:val="Standard"/>
        <w:rPr>
          <w:rFonts w:asciiTheme="majorHAnsi" w:hAnsiTheme="majorHAnsi"/>
          <w:szCs w:val="20"/>
        </w:rPr>
      </w:pPr>
    </w:p>
    <w:p w14:paraId="47468FE3" w14:textId="22DA880B" w:rsidR="555243F9" w:rsidRPr="007318E8" w:rsidRDefault="555243F9" w:rsidP="08E0F788">
      <w:pPr>
        <w:pStyle w:val="Standard"/>
        <w:jc w:val="both"/>
        <w:rPr>
          <w:rFonts w:asciiTheme="majorHAnsi" w:hAnsiTheme="majorHAnsi"/>
          <w:szCs w:val="20"/>
        </w:rPr>
      </w:pPr>
      <w:r w:rsidRPr="007318E8">
        <w:rPr>
          <w:rFonts w:asciiTheme="majorHAnsi" w:hAnsiTheme="majorHAnsi"/>
          <w:szCs w:val="20"/>
        </w:rPr>
        <w:t>Manage and perform audit planning, fieldwork, and prepare financial statements for non-profit organizations</w:t>
      </w:r>
      <w:r w:rsidR="5C70C73A" w:rsidRPr="007318E8">
        <w:rPr>
          <w:rFonts w:asciiTheme="majorHAnsi" w:hAnsiTheme="majorHAnsi"/>
          <w:szCs w:val="20"/>
        </w:rPr>
        <w:t xml:space="preserve"> including s</w:t>
      </w:r>
      <w:r w:rsidR="4116DC75" w:rsidRPr="007318E8">
        <w:rPr>
          <w:rFonts w:asciiTheme="majorHAnsi" w:hAnsiTheme="majorHAnsi"/>
          <w:szCs w:val="20"/>
        </w:rPr>
        <w:t xml:space="preserve">ocial service agencies, private and charter schools, museums and performing arts organizations, churches and other religious organizations, health care providers, environmental organizations, civic organizations, </w:t>
      </w:r>
      <w:r w:rsidR="1ACA6FC5" w:rsidRPr="007318E8">
        <w:rPr>
          <w:rFonts w:asciiTheme="majorHAnsi" w:hAnsiTheme="majorHAnsi"/>
          <w:szCs w:val="20"/>
        </w:rPr>
        <w:t xml:space="preserve">and </w:t>
      </w:r>
      <w:r w:rsidR="4116DC75" w:rsidRPr="007318E8">
        <w:rPr>
          <w:rFonts w:asciiTheme="majorHAnsi" w:hAnsiTheme="majorHAnsi"/>
          <w:szCs w:val="20"/>
        </w:rPr>
        <w:t>private foundations</w:t>
      </w:r>
    </w:p>
    <w:p w14:paraId="2BFB7079" w14:textId="36E67AF5" w:rsidR="08E0F788" w:rsidRPr="007318E8" w:rsidRDefault="08E0F788" w:rsidP="08E0F788">
      <w:pPr>
        <w:pStyle w:val="Standard"/>
        <w:jc w:val="both"/>
        <w:rPr>
          <w:rFonts w:asciiTheme="majorHAnsi" w:hAnsiTheme="majorHAnsi"/>
          <w:szCs w:val="20"/>
        </w:rPr>
      </w:pPr>
    </w:p>
    <w:p w14:paraId="2E00AE99" w14:textId="5CBB0E4B" w:rsidR="00F50ADF" w:rsidRPr="007318E8" w:rsidRDefault="00F50ADF" w:rsidP="08E0F788">
      <w:pPr>
        <w:pStyle w:val="Standard"/>
        <w:rPr>
          <w:rFonts w:asciiTheme="majorHAnsi" w:hAnsiTheme="majorHAnsi"/>
          <w:szCs w:val="20"/>
        </w:rPr>
      </w:pPr>
      <w:r w:rsidRPr="007318E8">
        <w:rPr>
          <w:rFonts w:asciiTheme="majorHAnsi" w:hAnsiTheme="majorHAnsi"/>
          <w:szCs w:val="20"/>
        </w:rPr>
        <w:t xml:space="preserve">2022 to </w:t>
      </w:r>
      <w:r w:rsidR="3CE2D8FD" w:rsidRPr="007318E8">
        <w:rPr>
          <w:rFonts w:asciiTheme="majorHAnsi" w:hAnsiTheme="majorHAnsi"/>
          <w:szCs w:val="20"/>
        </w:rPr>
        <w:t>2023</w:t>
      </w:r>
      <w:r w:rsidRPr="007318E8">
        <w:rPr>
          <w:szCs w:val="20"/>
        </w:rPr>
        <w:tab/>
      </w:r>
      <w:r w:rsidRPr="007318E8">
        <w:rPr>
          <w:szCs w:val="20"/>
        </w:rPr>
        <w:tab/>
      </w:r>
      <w:r w:rsidR="005149F5" w:rsidRPr="007318E8">
        <w:rPr>
          <w:rFonts w:asciiTheme="majorHAnsi" w:hAnsiTheme="majorHAnsi"/>
          <w:szCs w:val="20"/>
        </w:rPr>
        <w:t>H</w:t>
      </w:r>
      <w:r w:rsidR="00734717" w:rsidRPr="007318E8">
        <w:rPr>
          <w:rFonts w:asciiTheme="majorHAnsi" w:hAnsiTheme="majorHAnsi"/>
          <w:szCs w:val="20"/>
        </w:rPr>
        <w:t>e</w:t>
      </w:r>
      <w:r w:rsidR="00A57BBD" w:rsidRPr="007318E8">
        <w:rPr>
          <w:rFonts w:asciiTheme="majorHAnsi" w:hAnsiTheme="majorHAnsi"/>
          <w:szCs w:val="20"/>
        </w:rPr>
        <w:t xml:space="preserve">nderson Hutcherson &amp; </w:t>
      </w:r>
      <w:r w:rsidR="00751F60" w:rsidRPr="007318E8">
        <w:rPr>
          <w:rFonts w:asciiTheme="majorHAnsi" w:hAnsiTheme="majorHAnsi"/>
          <w:szCs w:val="20"/>
        </w:rPr>
        <w:t>McCullough</w:t>
      </w:r>
      <w:r w:rsidR="005149F5" w:rsidRPr="007318E8">
        <w:rPr>
          <w:rFonts w:asciiTheme="majorHAnsi" w:hAnsiTheme="majorHAnsi"/>
          <w:szCs w:val="20"/>
        </w:rPr>
        <w:t xml:space="preserve"> – Audit Manager</w:t>
      </w:r>
    </w:p>
    <w:p w14:paraId="6B36EC43" w14:textId="77777777" w:rsidR="00F50ADF" w:rsidRPr="007318E8" w:rsidRDefault="00F50ADF" w:rsidP="00F50ADF">
      <w:pPr>
        <w:pStyle w:val="Standard"/>
        <w:rPr>
          <w:rFonts w:asciiTheme="majorHAnsi" w:hAnsiTheme="majorHAnsi"/>
          <w:bCs/>
          <w:szCs w:val="20"/>
        </w:rPr>
      </w:pPr>
    </w:p>
    <w:p w14:paraId="4A30BF2A" w14:textId="5E0C7064" w:rsidR="0060137E" w:rsidRPr="007318E8" w:rsidRDefault="00954C52" w:rsidP="00F172F7">
      <w:pPr>
        <w:pStyle w:val="Standard"/>
        <w:jc w:val="both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>Manage and perform</w:t>
      </w:r>
      <w:r w:rsidR="00A531DA" w:rsidRPr="007318E8">
        <w:rPr>
          <w:rFonts w:asciiTheme="majorHAnsi" w:hAnsiTheme="majorHAnsi"/>
          <w:bCs/>
          <w:szCs w:val="20"/>
        </w:rPr>
        <w:t xml:space="preserve"> audit planning, fieldwork, and </w:t>
      </w:r>
      <w:r w:rsidRPr="007318E8">
        <w:rPr>
          <w:rFonts w:asciiTheme="majorHAnsi" w:hAnsiTheme="majorHAnsi"/>
          <w:bCs/>
          <w:szCs w:val="20"/>
        </w:rPr>
        <w:t>prepare</w:t>
      </w:r>
      <w:r w:rsidR="005F6435" w:rsidRPr="007318E8">
        <w:rPr>
          <w:rFonts w:asciiTheme="majorHAnsi" w:hAnsiTheme="majorHAnsi"/>
          <w:bCs/>
          <w:szCs w:val="20"/>
        </w:rPr>
        <w:t xml:space="preserve"> financial statements </w:t>
      </w:r>
      <w:r w:rsidR="00854EC7" w:rsidRPr="007318E8">
        <w:rPr>
          <w:rFonts w:asciiTheme="majorHAnsi" w:hAnsiTheme="majorHAnsi"/>
          <w:bCs/>
          <w:szCs w:val="20"/>
        </w:rPr>
        <w:t xml:space="preserve">for </w:t>
      </w:r>
      <w:r w:rsidR="00A531DA" w:rsidRPr="007318E8">
        <w:rPr>
          <w:rFonts w:asciiTheme="majorHAnsi" w:hAnsiTheme="majorHAnsi"/>
          <w:bCs/>
          <w:szCs w:val="20"/>
        </w:rPr>
        <w:t xml:space="preserve">non-profit and commercial entities including audits subject to U.S. Office of Management and Budget Circular A-133.  </w:t>
      </w:r>
    </w:p>
    <w:p w14:paraId="02406338" w14:textId="77777777" w:rsidR="00775D5C" w:rsidRPr="007318E8" w:rsidRDefault="00775D5C" w:rsidP="00CF60EC">
      <w:pPr>
        <w:pStyle w:val="Standard"/>
        <w:rPr>
          <w:rFonts w:asciiTheme="majorHAnsi" w:hAnsiTheme="majorHAnsi"/>
          <w:bCs/>
          <w:szCs w:val="20"/>
        </w:rPr>
      </w:pPr>
    </w:p>
    <w:p w14:paraId="36573A5B" w14:textId="25061E40" w:rsidR="00CF60EC" w:rsidRPr="007318E8" w:rsidRDefault="00CF60EC" w:rsidP="00CF60EC">
      <w:pPr>
        <w:pStyle w:val="Standard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 xml:space="preserve">2021 to </w:t>
      </w:r>
      <w:r w:rsidR="00F50ADF" w:rsidRPr="007318E8">
        <w:rPr>
          <w:rFonts w:asciiTheme="majorHAnsi" w:hAnsiTheme="majorHAnsi"/>
          <w:bCs/>
          <w:szCs w:val="20"/>
        </w:rPr>
        <w:t>2022</w:t>
      </w:r>
      <w:r w:rsidRPr="007318E8">
        <w:rPr>
          <w:rFonts w:asciiTheme="majorHAnsi" w:hAnsiTheme="majorHAnsi"/>
          <w:bCs/>
          <w:szCs w:val="20"/>
        </w:rPr>
        <w:tab/>
      </w:r>
      <w:r w:rsidR="00775D5C"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>Fouts and Morgan – Audit Supervisor</w:t>
      </w:r>
    </w:p>
    <w:p w14:paraId="4B668DC6" w14:textId="77777777" w:rsidR="00CF60EC" w:rsidRPr="007318E8" w:rsidRDefault="00CF60EC" w:rsidP="00CF60EC">
      <w:pPr>
        <w:pStyle w:val="Standard"/>
        <w:rPr>
          <w:rFonts w:asciiTheme="majorHAnsi" w:hAnsiTheme="majorHAnsi"/>
          <w:bCs/>
          <w:szCs w:val="20"/>
        </w:rPr>
      </w:pPr>
    </w:p>
    <w:p w14:paraId="0EA2AF15" w14:textId="78C96BA0" w:rsidR="00CF60EC" w:rsidRPr="007318E8" w:rsidRDefault="00CF60EC" w:rsidP="00CF60EC">
      <w:pPr>
        <w:jc w:val="both"/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</w:pPr>
      <w:r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Perform</w:t>
      </w:r>
      <w:r w:rsidR="007E5EAA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ed</w:t>
      </w:r>
      <w:r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 xml:space="preserve"> and supervise</w:t>
      </w:r>
      <w:r w:rsidR="007E5EAA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d</w:t>
      </w:r>
      <w:r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 xml:space="preserve"> audit planning, fieldwork, and report</w:t>
      </w:r>
      <w:r w:rsidR="00576B41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ing</w:t>
      </w:r>
      <w:r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 xml:space="preserve"> for non-profit and commercial entities.</w:t>
      </w:r>
      <w:r w:rsidR="00576B41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 xml:space="preserve"> </w:t>
      </w:r>
      <w:r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 xml:space="preserve"> </w:t>
      </w:r>
      <w:r w:rsidR="000578B5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Manage</w:t>
      </w:r>
      <w:r w:rsidR="006803BE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d</w:t>
      </w:r>
      <w:r w:rsidR="000578B5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 xml:space="preserve"> </w:t>
      </w:r>
      <w:r w:rsidR="00576B41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and review</w:t>
      </w:r>
      <w:r w:rsidR="006803BE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ed</w:t>
      </w:r>
      <w:r w:rsidR="00576B41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 xml:space="preserve"> </w:t>
      </w:r>
      <w:r w:rsidR="000578B5" w:rsidRPr="007318E8">
        <w:rPr>
          <w:rFonts w:asciiTheme="majorHAnsi" w:eastAsia="Times New Roman" w:hAnsiTheme="majorHAnsi" w:cs="Times New Roman"/>
          <w:bCs/>
          <w:sz w:val="20"/>
          <w:szCs w:val="20"/>
          <w:lang w:bidi="ar-SA"/>
        </w:rPr>
        <w:t>the preparation and filing of non-profit tax returns. Firm CPE Coordinator</w:t>
      </w:r>
      <w:r w:rsidRPr="007318E8">
        <w:rPr>
          <w:rFonts w:asciiTheme="majorHAnsi" w:hAnsiTheme="majorHAnsi"/>
          <w:bCs/>
          <w:sz w:val="20"/>
          <w:szCs w:val="20"/>
        </w:rPr>
        <w:t xml:space="preserve"> </w:t>
      </w:r>
      <w:r w:rsidR="00576B41" w:rsidRPr="007318E8">
        <w:rPr>
          <w:rFonts w:asciiTheme="majorHAnsi" w:hAnsiTheme="majorHAnsi"/>
          <w:bCs/>
          <w:sz w:val="20"/>
          <w:szCs w:val="20"/>
        </w:rPr>
        <w:t>which includ</w:t>
      </w:r>
      <w:r w:rsidR="006803BE" w:rsidRPr="007318E8">
        <w:rPr>
          <w:rFonts w:asciiTheme="majorHAnsi" w:hAnsiTheme="majorHAnsi"/>
          <w:bCs/>
          <w:sz w:val="20"/>
          <w:szCs w:val="20"/>
        </w:rPr>
        <w:t>ed</w:t>
      </w:r>
      <w:r w:rsidR="00576B41" w:rsidRPr="007318E8">
        <w:rPr>
          <w:rFonts w:asciiTheme="majorHAnsi" w:hAnsiTheme="majorHAnsi"/>
          <w:bCs/>
          <w:sz w:val="20"/>
          <w:szCs w:val="20"/>
        </w:rPr>
        <w:t xml:space="preserve"> ensuring firm and all CPAs receive the required CPE based on work schedule.</w:t>
      </w:r>
    </w:p>
    <w:p w14:paraId="66545919" w14:textId="77777777" w:rsidR="00CF60EC" w:rsidRPr="007318E8" w:rsidRDefault="00CF60EC" w:rsidP="00CF60EC">
      <w:pPr>
        <w:pStyle w:val="Standard"/>
        <w:rPr>
          <w:rFonts w:asciiTheme="majorHAnsi" w:hAnsiTheme="majorHAnsi"/>
          <w:bCs/>
          <w:szCs w:val="20"/>
        </w:rPr>
      </w:pPr>
    </w:p>
    <w:p w14:paraId="58E076DE" w14:textId="52E16B19" w:rsidR="00B92DB9" w:rsidRPr="007318E8" w:rsidRDefault="00B92DB9" w:rsidP="00B92DB9">
      <w:pPr>
        <w:pStyle w:val="Standard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 xml:space="preserve">2018 to </w:t>
      </w:r>
      <w:r w:rsidR="00CF60EC" w:rsidRPr="007318E8">
        <w:rPr>
          <w:rFonts w:asciiTheme="majorHAnsi" w:hAnsiTheme="majorHAnsi"/>
          <w:bCs/>
          <w:szCs w:val="20"/>
        </w:rPr>
        <w:t>2021</w:t>
      </w:r>
      <w:r w:rsidRPr="007318E8">
        <w:rPr>
          <w:rFonts w:asciiTheme="majorHAnsi" w:hAnsiTheme="majorHAnsi"/>
          <w:bCs/>
          <w:szCs w:val="20"/>
        </w:rPr>
        <w:tab/>
      </w:r>
      <w:r w:rsidR="00CF60EC"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>Fed</w:t>
      </w:r>
      <w:r w:rsidR="00EB74BE" w:rsidRPr="007318E8">
        <w:rPr>
          <w:rFonts w:asciiTheme="majorHAnsi" w:hAnsiTheme="majorHAnsi"/>
          <w:bCs/>
          <w:szCs w:val="20"/>
        </w:rPr>
        <w:t>Ex</w:t>
      </w:r>
      <w:r w:rsidRPr="007318E8">
        <w:rPr>
          <w:rFonts w:asciiTheme="majorHAnsi" w:hAnsiTheme="majorHAnsi"/>
          <w:bCs/>
          <w:szCs w:val="20"/>
        </w:rPr>
        <w:t xml:space="preserve"> Express – </w:t>
      </w:r>
      <w:r w:rsidR="00EB74BE" w:rsidRPr="007318E8">
        <w:rPr>
          <w:rFonts w:asciiTheme="majorHAnsi" w:hAnsiTheme="majorHAnsi"/>
          <w:bCs/>
          <w:szCs w:val="20"/>
        </w:rPr>
        <w:t>Sr Feeder Project Spec</w:t>
      </w:r>
    </w:p>
    <w:p w14:paraId="363D12A1" w14:textId="77777777" w:rsidR="00B92DB9" w:rsidRPr="007318E8" w:rsidRDefault="00B92DB9" w:rsidP="00B92DB9">
      <w:pPr>
        <w:pStyle w:val="Standard"/>
        <w:rPr>
          <w:rFonts w:asciiTheme="majorHAnsi" w:hAnsiTheme="majorHAnsi"/>
          <w:bCs/>
          <w:szCs w:val="20"/>
        </w:rPr>
      </w:pPr>
    </w:p>
    <w:p w14:paraId="600082E7" w14:textId="693A9B4C" w:rsidR="00B92DB9" w:rsidRPr="007318E8" w:rsidRDefault="001108DE" w:rsidP="00B92DB9">
      <w:pPr>
        <w:pStyle w:val="Standard"/>
        <w:jc w:val="both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>P</w:t>
      </w:r>
      <w:r w:rsidR="00B92DB9" w:rsidRPr="007318E8">
        <w:rPr>
          <w:rFonts w:asciiTheme="majorHAnsi" w:hAnsiTheme="majorHAnsi"/>
          <w:bCs/>
          <w:szCs w:val="20"/>
        </w:rPr>
        <w:t>repar</w:t>
      </w:r>
      <w:r w:rsidRPr="007318E8">
        <w:rPr>
          <w:rFonts w:asciiTheme="majorHAnsi" w:hAnsiTheme="majorHAnsi"/>
          <w:bCs/>
          <w:szCs w:val="20"/>
        </w:rPr>
        <w:t>e</w:t>
      </w:r>
      <w:r w:rsidR="00CF60EC" w:rsidRPr="007318E8">
        <w:rPr>
          <w:rFonts w:asciiTheme="majorHAnsi" w:hAnsiTheme="majorHAnsi"/>
          <w:bCs/>
          <w:szCs w:val="20"/>
        </w:rPr>
        <w:t>d</w:t>
      </w:r>
      <w:r w:rsidR="00B92DB9" w:rsidRPr="007318E8">
        <w:rPr>
          <w:rFonts w:asciiTheme="majorHAnsi" w:hAnsiTheme="majorHAnsi"/>
          <w:bCs/>
          <w:szCs w:val="20"/>
        </w:rPr>
        <w:t xml:space="preserve"> </w:t>
      </w:r>
      <w:proofErr w:type="gramStart"/>
      <w:r w:rsidR="00055205" w:rsidRPr="007318E8">
        <w:rPr>
          <w:rFonts w:asciiTheme="majorHAnsi" w:hAnsiTheme="majorHAnsi"/>
          <w:bCs/>
          <w:szCs w:val="20"/>
        </w:rPr>
        <w:t>month</w:t>
      </w:r>
      <w:proofErr w:type="gramEnd"/>
      <w:r w:rsidR="00055205" w:rsidRPr="007318E8">
        <w:rPr>
          <w:rFonts w:asciiTheme="majorHAnsi" w:hAnsiTheme="majorHAnsi"/>
          <w:bCs/>
          <w:szCs w:val="20"/>
        </w:rPr>
        <w:t xml:space="preserve"> end financial packet and reporting</w:t>
      </w:r>
      <w:r w:rsidRPr="007318E8">
        <w:rPr>
          <w:rFonts w:asciiTheme="majorHAnsi" w:hAnsiTheme="majorHAnsi"/>
          <w:bCs/>
          <w:szCs w:val="20"/>
        </w:rPr>
        <w:t xml:space="preserve"> documents</w:t>
      </w:r>
      <w:r w:rsidR="00B92DB9" w:rsidRPr="007318E8">
        <w:rPr>
          <w:rFonts w:asciiTheme="majorHAnsi" w:hAnsiTheme="majorHAnsi"/>
          <w:bCs/>
          <w:szCs w:val="20"/>
        </w:rPr>
        <w:t>, maintain</w:t>
      </w:r>
      <w:r w:rsidR="00CF60EC" w:rsidRPr="007318E8">
        <w:rPr>
          <w:rFonts w:asciiTheme="majorHAnsi" w:hAnsiTheme="majorHAnsi"/>
          <w:bCs/>
          <w:szCs w:val="20"/>
        </w:rPr>
        <w:t>ed</w:t>
      </w:r>
      <w:r w:rsidR="00B92DB9" w:rsidRPr="007318E8">
        <w:rPr>
          <w:rFonts w:asciiTheme="majorHAnsi" w:hAnsiTheme="majorHAnsi"/>
          <w:bCs/>
          <w:szCs w:val="20"/>
        </w:rPr>
        <w:t xml:space="preserve"> </w:t>
      </w:r>
      <w:r w:rsidR="00055205" w:rsidRPr="007318E8">
        <w:rPr>
          <w:rFonts w:asciiTheme="majorHAnsi" w:hAnsiTheme="majorHAnsi"/>
          <w:bCs/>
          <w:szCs w:val="20"/>
        </w:rPr>
        <w:t>and balanc</w:t>
      </w:r>
      <w:r w:rsidRPr="007318E8">
        <w:rPr>
          <w:rFonts w:asciiTheme="majorHAnsi" w:hAnsiTheme="majorHAnsi"/>
          <w:bCs/>
          <w:szCs w:val="20"/>
        </w:rPr>
        <w:t>e</w:t>
      </w:r>
      <w:r w:rsidR="00CF60EC" w:rsidRPr="007318E8">
        <w:rPr>
          <w:rFonts w:asciiTheme="majorHAnsi" w:hAnsiTheme="majorHAnsi"/>
          <w:bCs/>
          <w:szCs w:val="20"/>
        </w:rPr>
        <w:t>d</w:t>
      </w:r>
      <w:r w:rsidR="00055205" w:rsidRPr="007318E8">
        <w:rPr>
          <w:rFonts w:asciiTheme="majorHAnsi" w:hAnsiTheme="majorHAnsi"/>
          <w:bCs/>
          <w:szCs w:val="20"/>
        </w:rPr>
        <w:t xml:space="preserve"> capital expenditures and insurance claims</w:t>
      </w:r>
      <w:r w:rsidR="00B92DB9" w:rsidRPr="007318E8">
        <w:rPr>
          <w:rFonts w:asciiTheme="majorHAnsi" w:hAnsiTheme="majorHAnsi"/>
          <w:bCs/>
          <w:szCs w:val="20"/>
        </w:rPr>
        <w:t xml:space="preserve"> </w:t>
      </w:r>
      <w:r w:rsidRPr="007318E8">
        <w:rPr>
          <w:rFonts w:asciiTheme="majorHAnsi" w:hAnsiTheme="majorHAnsi"/>
          <w:bCs/>
          <w:szCs w:val="20"/>
        </w:rPr>
        <w:t>including</w:t>
      </w:r>
      <w:r w:rsidR="00B92DB9" w:rsidRPr="007318E8">
        <w:rPr>
          <w:rFonts w:asciiTheme="majorHAnsi" w:hAnsiTheme="majorHAnsi"/>
          <w:bCs/>
          <w:szCs w:val="20"/>
        </w:rPr>
        <w:t xml:space="preserve"> posting needed journal entries</w:t>
      </w:r>
      <w:r w:rsidR="00055205" w:rsidRPr="007318E8">
        <w:rPr>
          <w:rFonts w:asciiTheme="majorHAnsi" w:hAnsiTheme="majorHAnsi"/>
          <w:bCs/>
          <w:szCs w:val="20"/>
        </w:rPr>
        <w:t xml:space="preserve">.  </w:t>
      </w:r>
      <w:r w:rsidR="00564978" w:rsidRPr="007318E8">
        <w:rPr>
          <w:rFonts w:asciiTheme="majorHAnsi" w:hAnsiTheme="majorHAnsi"/>
          <w:bCs/>
          <w:szCs w:val="20"/>
        </w:rPr>
        <w:t>T</w:t>
      </w:r>
      <w:r w:rsidR="00055205" w:rsidRPr="007318E8">
        <w:rPr>
          <w:rFonts w:asciiTheme="majorHAnsi" w:hAnsiTheme="majorHAnsi"/>
          <w:bCs/>
          <w:szCs w:val="20"/>
        </w:rPr>
        <w:t>eam</w:t>
      </w:r>
      <w:r w:rsidR="00564978" w:rsidRPr="007318E8">
        <w:rPr>
          <w:rFonts w:asciiTheme="majorHAnsi" w:hAnsiTheme="majorHAnsi"/>
          <w:bCs/>
          <w:szCs w:val="20"/>
        </w:rPr>
        <w:t xml:space="preserve"> lead</w:t>
      </w:r>
      <w:r w:rsidR="00055205" w:rsidRPr="007318E8">
        <w:rPr>
          <w:rFonts w:asciiTheme="majorHAnsi" w:hAnsiTheme="majorHAnsi"/>
          <w:bCs/>
          <w:szCs w:val="20"/>
        </w:rPr>
        <w:t xml:space="preserve"> performing compliance audits of contracted operators that manage the operations of FedEx planes.</w:t>
      </w:r>
    </w:p>
    <w:p w14:paraId="1E3E58C6" w14:textId="77777777" w:rsidR="00B92DB9" w:rsidRPr="007318E8" w:rsidRDefault="00B92DB9">
      <w:pPr>
        <w:pStyle w:val="Standard"/>
        <w:rPr>
          <w:rFonts w:asciiTheme="majorHAnsi" w:hAnsiTheme="majorHAnsi"/>
          <w:bCs/>
          <w:szCs w:val="20"/>
        </w:rPr>
      </w:pPr>
    </w:p>
    <w:p w14:paraId="280C6E3F" w14:textId="77112676" w:rsidR="00444362" w:rsidRPr="007318E8" w:rsidRDefault="00444362">
      <w:pPr>
        <w:pStyle w:val="Standard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 xml:space="preserve">2017 to </w:t>
      </w:r>
      <w:r w:rsidR="00B92DB9" w:rsidRPr="007318E8">
        <w:rPr>
          <w:rFonts w:asciiTheme="majorHAnsi" w:hAnsiTheme="majorHAnsi"/>
          <w:bCs/>
          <w:szCs w:val="20"/>
        </w:rPr>
        <w:t>2018</w:t>
      </w:r>
      <w:r w:rsidRPr="007318E8">
        <w:rPr>
          <w:rFonts w:asciiTheme="majorHAnsi" w:hAnsiTheme="majorHAnsi"/>
          <w:bCs/>
          <w:szCs w:val="20"/>
        </w:rPr>
        <w:tab/>
      </w:r>
      <w:r w:rsidR="00B92DB9"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>Keenan Financial Leadership Services – Senior Accountant</w:t>
      </w:r>
    </w:p>
    <w:p w14:paraId="7FEE35B6" w14:textId="77777777" w:rsidR="00444362" w:rsidRPr="007318E8" w:rsidRDefault="00444362">
      <w:pPr>
        <w:pStyle w:val="Standard"/>
        <w:rPr>
          <w:rFonts w:asciiTheme="majorHAnsi" w:hAnsiTheme="majorHAnsi"/>
          <w:bCs/>
          <w:szCs w:val="20"/>
        </w:rPr>
      </w:pPr>
    </w:p>
    <w:p w14:paraId="708F7B41" w14:textId="06828395" w:rsidR="00444362" w:rsidRPr="007318E8" w:rsidRDefault="00F76BD4" w:rsidP="00444362">
      <w:pPr>
        <w:pStyle w:val="Standard"/>
        <w:jc w:val="both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>Managed</w:t>
      </w:r>
      <w:r w:rsidR="001F6739" w:rsidRPr="007318E8">
        <w:rPr>
          <w:rFonts w:asciiTheme="majorHAnsi" w:hAnsiTheme="majorHAnsi"/>
          <w:bCs/>
          <w:szCs w:val="20"/>
        </w:rPr>
        <w:t xml:space="preserve"> the accounting department for clients</w:t>
      </w:r>
      <w:r w:rsidRPr="007318E8">
        <w:rPr>
          <w:rFonts w:asciiTheme="majorHAnsi" w:hAnsiTheme="majorHAnsi"/>
          <w:bCs/>
          <w:szCs w:val="20"/>
        </w:rPr>
        <w:t xml:space="preserve"> and </w:t>
      </w:r>
      <w:r w:rsidR="001108DE" w:rsidRPr="007318E8">
        <w:rPr>
          <w:rFonts w:asciiTheme="majorHAnsi" w:hAnsiTheme="majorHAnsi"/>
          <w:bCs/>
          <w:szCs w:val="20"/>
        </w:rPr>
        <w:t>functioned as</w:t>
      </w:r>
      <w:r w:rsidRPr="007318E8">
        <w:rPr>
          <w:rFonts w:asciiTheme="majorHAnsi" w:hAnsiTheme="majorHAnsi"/>
          <w:bCs/>
          <w:szCs w:val="20"/>
        </w:rPr>
        <w:t xml:space="preserve"> the entity’s controller</w:t>
      </w:r>
      <w:r w:rsidR="001F6739" w:rsidRPr="007318E8">
        <w:rPr>
          <w:rFonts w:asciiTheme="majorHAnsi" w:hAnsiTheme="majorHAnsi"/>
          <w:bCs/>
          <w:szCs w:val="20"/>
        </w:rPr>
        <w:t xml:space="preserve">.  </w:t>
      </w:r>
      <w:r w:rsidR="001108DE" w:rsidRPr="007318E8">
        <w:rPr>
          <w:rFonts w:asciiTheme="majorHAnsi" w:hAnsiTheme="majorHAnsi"/>
          <w:bCs/>
          <w:szCs w:val="20"/>
        </w:rPr>
        <w:t>P</w:t>
      </w:r>
      <w:r w:rsidR="001F6739" w:rsidRPr="007318E8">
        <w:rPr>
          <w:rFonts w:asciiTheme="majorHAnsi" w:hAnsiTheme="majorHAnsi"/>
          <w:bCs/>
          <w:szCs w:val="20"/>
        </w:rPr>
        <w:t>repar</w:t>
      </w:r>
      <w:r w:rsidR="001108DE" w:rsidRPr="007318E8">
        <w:rPr>
          <w:rFonts w:asciiTheme="majorHAnsi" w:hAnsiTheme="majorHAnsi"/>
          <w:bCs/>
          <w:szCs w:val="20"/>
        </w:rPr>
        <w:t>ed</w:t>
      </w:r>
      <w:r w:rsidR="001F6739" w:rsidRPr="007318E8">
        <w:rPr>
          <w:rFonts w:asciiTheme="majorHAnsi" w:hAnsiTheme="majorHAnsi"/>
          <w:bCs/>
          <w:szCs w:val="20"/>
        </w:rPr>
        <w:t xml:space="preserve"> monthly financial statements, </w:t>
      </w:r>
      <w:r w:rsidR="00564978" w:rsidRPr="007318E8">
        <w:rPr>
          <w:rFonts w:asciiTheme="majorHAnsi" w:hAnsiTheme="majorHAnsi"/>
          <w:bCs/>
          <w:szCs w:val="20"/>
        </w:rPr>
        <w:t>maintain</w:t>
      </w:r>
      <w:r w:rsidR="001108DE" w:rsidRPr="007318E8">
        <w:rPr>
          <w:rFonts w:asciiTheme="majorHAnsi" w:hAnsiTheme="majorHAnsi"/>
          <w:bCs/>
          <w:szCs w:val="20"/>
        </w:rPr>
        <w:t>ed</w:t>
      </w:r>
      <w:r w:rsidR="00564978" w:rsidRPr="007318E8">
        <w:rPr>
          <w:rFonts w:asciiTheme="majorHAnsi" w:hAnsiTheme="majorHAnsi"/>
          <w:bCs/>
          <w:szCs w:val="20"/>
        </w:rPr>
        <w:t xml:space="preserve"> general ledger, post</w:t>
      </w:r>
      <w:r w:rsidR="001108DE" w:rsidRPr="007318E8">
        <w:rPr>
          <w:rFonts w:asciiTheme="majorHAnsi" w:hAnsiTheme="majorHAnsi"/>
          <w:bCs/>
          <w:szCs w:val="20"/>
        </w:rPr>
        <w:t>ed</w:t>
      </w:r>
      <w:r w:rsidR="00564978" w:rsidRPr="007318E8">
        <w:rPr>
          <w:rFonts w:asciiTheme="majorHAnsi" w:hAnsiTheme="majorHAnsi"/>
          <w:bCs/>
          <w:szCs w:val="20"/>
        </w:rPr>
        <w:t xml:space="preserve"> journal entries,</w:t>
      </w:r>
      <w:r w:rsidR="001F6739" w:rsidRPr="007318E8">
        <w:rPr>
          <w:rFonts w:asciiTheme="majorHAnsi" w:hAnsiTheme="majorHAnsi"/>
          <w:bCs/>
          <w:szCs w:val="20"/>
        </w:rPr>
        <w:t xml:space="preserve"> and </w:t>
      </w:r>
      <w:r w:rsidR="001108DE" w:rsidRPr="007318E8">
        <w:rPr>
          <w:rFonts w:asciiTheme="majorHAnsi" w:hAnsiTheme="majorHAnsi"/>
          <w:bCs/>
          <w:szCs w:val="20"/>
        </w:rPr>
        <w:t>managed</w:t>
      </w:r>
      <w:r w:rsidR="001F6739" w:rsidRPr="007318E8">
        <w:rPr>
          <w:rFonts w:asciiTheme="majorHAnsi" w:hAnsiTheme="majorHAnsi"/>
          <w:bCs/>
          <w:szCs w:val="20"/>
        </w:rPr>
        <w:t xml:space="preserve"> accounts payable and approval of invoices.  Also</w:t>
      </w:r>
      <w:r w:rsidR="001108DE" w:rsidRPr="007318E8">
        <w:rPr>
          <w:rFonts w:asciiTheme="majorHAnsi" w:hAnsiTheme="majorHAnsi"/>
          <w:bCs/>
          <w:szCs w:val="20"/>
        </w:rPr>
        <w:t>,</w:t>
      </w:r>
      <w:r w:rsidR="001F6739" w:rsidRPr="007318E8">
        <w:rPr>
          <w:rFonts w:asciiTheme="majorHAnsi" w:hAnsiTheme="majorHAnsi"/>
          <w:bCs/>
          <w:szCs w:val="20"/>
        </w:rPr>
        <w:t xml:space="preserve"> assist</w:t>
      </w:r>
      <w:r w:rsidR="001108DE" w:rsidRPr="007318E8">
        <w:rPr>
          <w:rFonts w:asciiTheme="majorHAnsi" w:hAnsiTheme="majorHAnsi"/>
          <w:bCs/>
          <w:szCs w:val="20"/>
        </w:rPr>
        <w:t>ed</w:t>
      </w:r>
      <w:r w:rsidR="001F6739" w:rsidRPr="007318E8">
        <w:rPr>
          <w:rFonts w:asciiTheme="majorHAnsi" w:hAnsiTheme="majorHAnsi"/>
          <w:bCs/>
          <w:szCs w:val="20"/>
        </w:rPr>
        <w:t xml:space="preserve"> clients with human resource function</w:t>
      </w:r>
      <w:r w:rsidR="001108DE" w:rsidRPr="007318E8">
        <w:rPr>
          <w:rFonts w:asciiTheme="majorHAnsi" w:hAnsiTheme="majorHAnsi"/>
          <w:bCs/>
          <w:szCs w:val="20"/>
        </w:rPr>
        <w:t>s</w:t>
      </w:r>
      <w:r w:rsidR="001F6739" w:rsidRPr="007318E8">
        <w:rPr>
          <w:rFonts w:asciiTheme="majorHAnsi" w:hAnsiTheme="majorHAnsi"/>
          <w:bCs/>
          <w:szCs w:val="20"/>
        </w:rPr>
        <w:t>. P</w:t>
      </w:r>
      <w:r w:rsidR="000D33C9" w:rsidRPr="007318E8">
        <w:rPr>
          <w:rFonts w:asciiTheme="majorHAnsi" w:hAnsiTheme="majorHAnsi"/>
          <w:bCs/>
          <w:szCs w:val="20"/>
        </w:rPr>
        <w:t>rovide</w:t>
      </w:r>
      <w:r w:rsidR="001F6739" w:rsidRPr="007318E8">
        <w:rPr>
          <w:rFonts w:asciiTheme="majorHAnsi" w:hAnsiTheme="majorHAnsi"/>
          <w:bCs/>
          <w:szCs w:val="20"/>
        </w:rPr>
        <w:t>d</w:t>
      </w:r>
      <w:r w:rsidR="000D33C9" w:rsidRPr="007318E8">
        <w:rPr>
          <w:rFonts w:asciiTheme="majorHAnsi" w:hAnsiTheme="majorHAnsi"/>
          <w:bCs/>
          <w:szCs w:val="20"/>
        </w:rPr>
        <w:t xml:space="preserve"> recommendations regarding </w:t>
      </w:r>
      <w:proofErr w:type="gramStart"/>
      <w:r w:rsidR="000D33C9" w:rsidRPr="007318E8">
        <w:rPr>
          <w:rFonts w:asciiTheme="majorHAnsi" w:hAnsiTheme="majorHAnsi"/>
          <w:bCs/>
          <w:szCs w:val="20"/>
        </w:rPr>
        <w:t>clients</w:t>
      </w:r>
      <w:proofErr w:type="gramEnd"/>
      <w:r w:rsidR="000D33C9" w:rsidRPr="007318E8">
        <w:rPr>
          <w:rFonts w:asciiTheme="majorHAnsi" w:hAnsiTheme="majorHAnsi"/>
          <w:bCs/>
          <w:szCs w:val="20"/>
        </w:rPr>
        <w:t xml:space="preserve"> internal accounting processes and use of QuickBooks.</w:t>
      </w:r>
    </w:p>
    <w:p w14:paraId="4B785B6F" w14:textId="77777777" w:rsidR="00444362" w:rsidRPr="007318E8" w:rsidRDefault="00444362" w:rsidP="00444362">
      <w:pPr>
        <w:pStyle w:val="Standard"/>
        <w:jc w:val="both"/>
        <w:rPr>
          <w:rFonts w:asciiTheme="majorHAnsi" w:hAnsiTheme="majorHAnsi"/>
          <w:bCs/>
          <w:szCs w:val="20"/>
        </w:rPr>
      </w:pPr>
    </w:p>
    <w:p w14:paraId="63587DAD" w14:textId="77777777" w:rsidR="00DF1DC4" w:rsidRPr="007318E8" w:rsidRDefault="00DF1DC4">
      <w:pPr>
        <w:pStyle w:val="Standard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 xml:space="preserve">2013 to </w:t>
      </w:r>
      <w:r w:rsidR="00EC324F" w:rsidRPr="007318E8">
        <w:rPr>
          <w:rFonts w:asciiTheme="majorHAnsi" w:hAnsiTheme="majorHAnsi"/>
          <w:bCs/>
          <w:szCs w:val="20"/>
        </w:rPr>
        <w:t>2017</w:t>
      </w:r>
      <w:r w:rsidRPr="007318E8">
        <w:rPr>
          <w:rFonts w:asciiTheme="majorHAnsi" w:hAnsiTheme="majorHAnsi"/>
          <w:bCs/>
          <w:szCs w:val="20"/>
        </w:rPr>
        <w:tab/>
      </w:r>
      <w:r w:rsidR="009804DE"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>Williams, Pitts, &amp; Beard, PLLC – Audit Manager</w:t>
      </w:r>
    </w:p>
    <w:p w14:paraId="54DA3335" w14:textId="77777777" w:rsidR="00DF1DC4" w:rsidRPr="007318E8" w:rsidRDefault="00DF1DC4">
      <w:pPr>
        <w:pStyle w:val="Standard"/>
        <w:rPr>
          <w:rFonts w:asciiTheme="majorHAnsi" w:hAnsiTheme="majorHAnsi"/>
          <w:bCs/>
          <w:szCs w:val="20"/>
        </w:rPr>
      </w:pPr>
    </w:p>
    <w:p w14:paraId="0BE933DD" w14:textId="77777777" w:rsidR="00F76BD4" w:rsidRPr="007318E8" w:rsidRDefault="00F76BD4" w:rsidP="00F76BD4">
      <w:pPr>
        <w:pStyle w:val="Standard"/>
        <w:jc w:val="both"/>
        <w:rPr>
          <w:rFonts w:asciiTheme="majorHAnsi" w:hAnsiTheme="majorHAnsi"/>
          <w:szCs w:val="20"/>
        </w:rPr>
      </w:pPr>
      <w:bookmarkStart w:id="0" w:name="_Hlk19535770"/>
      <w:r w:rsidRPr="007318E8">
        <w:rPr>
          <w:rFonts w:asciiTheme="majorHAnsi" w:hAnsiTheme="majorHAnsi"/>
          <w:bCs/>
          <w:szCs w:val="20"/>
        </w:rPr>
        <w:t xml:space="preserve">Managed </w:t>
      </w:r>
      <w:r w:rsidR="00564978" w:rsidRPr="007318E8">
        <w:rPr>
          <w:rFonts w:asciiTheme="majorHAnsi" w:hAnsiTheme="majorHAnsi"/>
          <w:bCs/>
          <w:szCs w:val="20"/>
        </w:rPr>
        <w:t>and perform</w:t>
      </w:r>
      <w:r w:rsidRPr="007318E8">
        <w:rPr>
          <w:rFonts w:asciiTheme="majorHAnsi" w:hAnsiTheme="majorHAnsi"/>
          <w:bCs/>
          <w:szCs w:val="20"/>
        </w:rPr>
        <w:t>ed</w:t>
      </w:r>
      <w:r w:rsidR="00564978" w:rsidRPr="007318E8">
        <w:rPr>
          <w:rFonts w:asciiTheme="majorHAnsi" w:hAnsiTheme="majorHAnsi"/>
          <w:bCs/>
          <w:szCs w:val="20"/>
        </w:rPr>
        <w:t xml:space="preserve"> audit</w:t>
      </w:r>
      <w:r w:rsidRPr="007318E8">
        <w:rPr>
          <w:rFonts w:asciiTheme="majorHAnsi" w:hAnsiTheme="majorHAnsi"/>
          <w:bCs/>
          <w:szCs w:val="20"/>
        </w:rPr>
        <w:t xml:space="preserve">s for </w:t>
      </w:r>
      <w:r w:rsidR="001F6739" w:rsidRPr="007318E8">
        <w:rPr>
          <w:rFonts w:asciiTheme="majorHAnsi" w:hAnsiTheme="majorHAnsi"/>
          <w:bCs/>
          <w:szCs w:val="20"/>
        </w:rPr>
        <w:t>governmental organizations including City and County and non-profit organizations</w:t>
      </w:r>
      <w:r w:rsidRPr="007318E8">
        <w:rPr>
          <w:rFonts w:asciiTheme="majorHAnsi" w:hAnsiTheme="majorHAnsi"/>
          <w:bCs/>
          <w:szCs w:val="20"/>
        </w:rPr>
        <w:t xml:space="preserve"> subject to </w:t>
      </w:r>
      <w:r w:rsidR="001F6739" w:rsidRPr="007318E8">
        <w:rPr>
          <w:rFonts w:asciiTheme="majorHAnsi" w:hAnsiTheme="majorHAnsi"/>
          <w:bCs/>
          <w:szCs w:val="20"/>
        </w:rPr>
        <w:t xml:space="preserve">U.S. Office of Management and Budget Circular A-133, Uniform Guidance, and compliance with Mississippi state laws.  Provided recommendations regarding </w:t>
      </w:r>
      <w:proofErr w:type="gramStart"/>
      <w:r w:rsidR="001F6739" w:rsidRPr="007318E8">
        <w:rPr>
          <w:rFonts w:asciiTheme="majorHAnsi" w:hAnsiTheme="majorHAnsi"/>
          <w:bCs/>
          <w:szCs w:val="20"/>
        </w:rPr>
        <w:t>clients</w:t>
      </w:r>
      <w:proofErr w:type="gramEnd"/>
      <w:r w:rsidR="001F6739" w:rsidRPr="007318E8">
        <w:rPr>
          <w:rFonts w:asciiTheme="majorHAnsi" w:hAnsiTheme="majorHAnsi"/>
          <w:bCs/>
          <w:szCs w:val="20"/>
        </w:rPr>
        <w:t xml:space="preserve"> internal accounting processes and use of </w:t>
      </w:r>
      <w:bookmarkEnd w:id="0"/>
      <w:r w:rsidR="001F6739" w:rsidRPr="007318E8">
        <w:rPr>
          <w:rFonts w:asciiTheme="majorHAnsi" w:hAnsiTheme="majorHAnsi"/>
          <w:bCs/>
          <w:szCs w:val="20"/>
        </w:rPr>
        <w:t>QuickBooks.</w:t>
      </w:r>
      <w:r w:rsidRPr="007318E8">
        <w:rPr>
          <w:rFonts w:asciiTheme="majorHAnsi" w:hAnsiTheme="majorHAnsi"/>
          <w:bCs/>
          <w:szCs w:val="20"/>
        </w:rPr>
        <w:t xml:space="preserve">  Prepared individual tax returns for multiple clients.</w:t>
      </w:r>
    </w:p>
    <w:p w14:paraId="4D965EEC" w14:textId="77777777" w:rsidR="00DF1DC4" w:rsidRPr="007318E8" w:rsidRDefault="00DF1DC4">
      <w:pPr>
        <w:pStyle w:val="Standard"/>
        <w:rPr>
          <w:rFonts w:asciiTheme="majorHAnsi" w:hAnsiTheme="majorHAnsi"/>
          <w:bCs/>
          <w:szCs w:val="20"/>
        </w:rPr>
      </w:pPr>
    </w:p>
    <w:p w14:paraId="3FDA2CE4" w14:textId="77777777" w:rsidR="00F00B8A" w:rsidRPr="007318E8" w:rsidRDefault="00F00B8A">
      <w:pPr>
        <w:pStyle w:val="Standard"/>
        <w:rPr>
          <w:rFonts w:asciiTheme="majorHAnsi" w:hAnsiTheme="majorHAnsi"/>
          <w:b/>
          <w:bCs/>
          <w:szCs w:val="20"/>
        </w:rPr>
      </w:pPr>
    </w:p>
    <w:p w14:paraId="2FF902EB" w14:textId="77777777" w:rsidR="006224D4" w:rsidRPr="007318E8" w:rsidRDefault="000B7778">
      <w:pPr>
        <w:pStyle w:val="Standard"/>
        <w:ind w:left="2880" w:hanging="2880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/>
          <w:bCs/>
          <w:szCs w:val="20"/>
          <w:u w:val="single"/>
        </w:rPr>
        <w:t>Professional Memberships</w:t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</w:p>
    <w:p w14:paraId="7EF1ADE9" w14:textId="77777777" w:rsidR="00F00B8A" w:rsidRPr="007318E8" w:rsidRDefault="000B7778">
      <w:pPr>
        <w:pStyle w:val="Standard"/>
        <w:ind w:left="2880" w:hanging="2880"/>
        <w:rPr>
          <w:rFonts w:asciiTheme="majorHAnsi" w:hAnsiTheme="majorHAnsi"/>
          <w:szCs w:val="20"/>
        </w:rPr>
      </w:pP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</w:p>
    <w:p w14:paraId="18A9BADC" w14:textId="77777777" w:rsidR="00F00B8A" w:rsidRPr="007318E8" w:rsidRDefault="000B7778">
      <w:pPr>
        <w:pStyle w:val="Standard"/>
        <w:ind w:left="2880" w:hanging="2880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>American Institute of Certified Public Accountants</w:t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</w:p>
    <w:p w14:paraId="42723D19" w14:textId="77777777" w:rsidR="006224D4" w:rsidRPr="007318E8" w:rsidRDefault="000B7778">
      <w:pPr>
        <w:pStyle w:val="Standard"/>
        <w:ind w:left="2880" w:hanging="2880"/>
        <w:rPr>
          <w:rFonts w:asciiTheme="majorHAnsi" w:hAnsiTheme="majorHAnsi"/>
          <w:bCs/>
          <w:szCs w:val="20"/>
        </w:rPr>
      </w:pPr>
      <w:r w:rsidRPr="007318E8">
        <w:rPr>
          <w:rFonts w:asciiTheme="majorHAnsi" w:hAnsiTheme="majorHAnsi"/>
          <w:bCs/>
          <w:szCs w:val="20"/>
        </w:rPr>
        <w:t>Mississippi Society of Certified Public Accountants</w:t>
      </w:r>
    </w:p>
    <w:p w14:paraId="4074E996" w14:textId="097E5FCF" w:rsidR="00F00B8A" w:rsidRPr="007318E8" w:rsidRDefault="000B7778" w:rsidP="007318E8">
      <w:pPr>
        <w:pStyle w:val="Standard"/>
        <w:ind w:left="2880" w:hanging="2880"/>
        <w:rPr>
          <w:rFonts w:asciiTheme="majorHAnsi" w:hAnsiTheme="majorHAnsi"/>
          <w:szCs w:val="20"/>
        </w:rPr>
      </w:pPr>
      <w:r w:rsidRPr="007318E8">
        <w:rPr>
          <w:rFonts w:asciiTheme="majorHAnsi" w:hAnsiTheme="majorHAnsi"/>
          <w:bCs/>
          <w:szCs w:val="20"/>
        </w:rPr>
        <w:t>Tennessee Society of Certified Public Accountants</w:t>
      </w:r>
      <w:r w:rsidRPr="007318E8">
        <w:rPr>
          <w:rFonts w:asciiTheme="majorHAnsi" w:hAnsiTheme="majorHAnsi"/>
          <w:bCs/>
          <w:szCs w:val="20"/>
        </w:rPr>
        <w:tab/>
      </w:r>
      <w:r w:rsidRPr="007318E8">
        <w:rPr>
          <w:rFonts w:asciiTheme="majorHAnsi" w:hAnsiTheme="majorHAnsi"/>
          <w:bCs/>
          <w:szCs w:val="20"/>
        </w:rPr>
        <w:tab/>
      </w:r>
    </w:p>
    <w:sectPr w:rsidR="00F00B8A" w:rsidRPr="007318E8" w:rsidSect="00A872F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7F19" w14:textId="77777777" w:rsidR="005C7AC7" w:rsidRDefault="005C7AC7">
      <w:r>
        <w:separator/>
      </w:r>
    </w:p>
  </w:endnote>
  <w:endnote w:type="continuationSeparator" w:id="0">
    <w:p w14:paraId="331C95CD" w14:textId="77777777" w:rsidR="005C7AC7" w:rsidRDefault="005C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6DE2" w14:textId="77777777" w:rsidR="005C7AC7" w:rsidRDefault="005C7AC7">
      <w:r>
        <w:rPr>
          <w:color w:val="000000"/>
        </w:rPr>
        <w:separator/>
      </w:r>
    </w:p>
  </w:footnote>
  <w:footnote w:type="continuationSeparator" w:id="0">
    <w:p w14:paraId="10FAAFA3" w14:textId="77777777" w:rsidR="005C7AC7" w:rsidRDefault="005C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8A"/>
    <w:rsid w:val="00055205"/>
    <w:rsid w:val="000578B5"/>
    <w:rsid w:val="000A13A6"/>
    <w:rsid w:val="000B7778"/>
    <w:rsid w:val="000D33C9"/>
    <w:rsid w:val="001108DE"/>
    <w:rsid w:val="001A6329"/>
    <w:rsid w:val="001F6739"/>
    <w:rsid w:val="0031348C"/>
    <w:rsid w:val="00353033"/>
    <w:rsid w:val="00444362"/>
    <w:rsid w:val="005149F5"/>
    <w:rsid w:val="00564978"/>
    <w:rsid w:val="00576B41"/>
    <w:rsid w:val="005C7AC7"/>
    <w:rsid w:val="005F6435"/>
    <w:rsid w:val="0060137E"/>
    <w:rsid w:val="006224D4"/>
    <w:rsid w:val="006803BE"/>
    <w:rsid w:val="007318E8"/>
    <w:rsid w:val="00734717"/>
    <w:rsid w:val="00751F60"/>
    <w:rsid w:val="00775D5C"/>
    <w:rsid w:val="00793476"/>
    <w:rsid w:val="007E5EAA"/>
    <w:rsid w:val="007F6B7C"/>
    <w:rsid w:val="00804893"/>
    <w:rsid w:val="00854EC7"/>
    <w:rsid w:val="00885073"/>
    <w:rsid w:val="00954C52"/>
    <w:rsid w:val="009804DE"/>
    <w:rsid w:val="00A531DA"/>
    <w:rsid w:val="00A57BBD"/>
    <w:rsid w:val="00A872F0"/>
    <w:rsid w:val="00B807E1"/>
    <w:rsid w:val="00B92DB9"/>
    <w:rsid w:val="00CF60EC"/>
    <w:rsid w:val="00D05D68"/>
    <w:rsid w:val="00D3473A"/>
    <w:rsid w:val="00D47B5E"/>
    <w:rsid w:val="00D6192A"/>
    <w:rsid w:val="00D64B3F"/>
    <w:rsid w:val="00DF1DC4"/>
    <w:rsid w:val="00E26132"/>
    <w:rsid w:val="00E2620C"/>
    <w:rsid w:val="00E61AEB"/>
    <w:rsid w:val="00EB74BE"/>
    <w:rsid w:val="00EC324F"/>
    <w:rsid w:val="00EC7290"/>
    <w:rsid w:val="00F00B8A"/>
    <w:rsid w:val="00F172F7"/>
    <w:rsid w:val="00F50ADF"/>
    <w:rsid w:val="00F63ECD"/>
    <w:rsid w:val="00F76BD4"/>
    <w:rsid w:val="00F800D7"/>
    <w:rsid w:val="08E0F788"/>
    <w:rsid w:val="1ACA6FC5"/>
    <w:rsid w:val="32607B26"/>
    <w:rsid w:val="3CE2D8FD"/>
    <w:rsid w:val="4091FA59"/>
    <w:rsid w:val="4116DC75"/>
    <w:rsid w:val="52DADC6E"/>
    <w:rsid w:val="555243F9"/>
    <w:rsid w:val="5B65EC05"/>
    <w:rsid w:val="5C3C16C7"/>
    <w:rsid w:val="5C70C73A"/>
    <w:rsid w:val="5CA239C3"/>
    <w:rsid w:val="5D420355"/>
    <w:rsid w:val="60916D26"/>
    <w:rsid w:val="68CDC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79DE"/>
  <w15:docId w15:val="{A3E2A544-7E94-418B-8EEB-C95BA7C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613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26132"/>
    <w:pPr>
      <w:suppressAutoHyphens/>
      <w:autoSpaceDE w:val="0"/>
    </w:pPr>
    <w:rPr>
      <w:rFonts w:eastAsia="Times New Roman" w:cs="Times New Roman"/>
      <w:sz w:val="20"/>
      <w:lang w:bidi="ar-SA"/>
    </w:rPr>
  </w:style>
  <w:style w:type="paragraph" w:customStyle="1" w:styleId="Heading">
    <w:name w:val="Heading"/>
    <w:basedOn w:val="Standard"/>
    <w:next w:val="Textbody"/>
    <w:rsid w:val="00E2613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E26132"/>
    <w:pPr>
      <w:spacing w:after="120"/>
    </w:pPr>
  </w:style>
  <w:style w:type="paragraph" w:styleId="List">
    <w:name w:val="List"/>
    <w:basedOn w:val="Textbody"/>
    <w:rsid w:val="00E26132"/>
    <w:rPr>
      <w:rFonts w:cs="Mangal"/>
    </w:rPr>
  </w:style>
  <w:style w:type="paragraph" w:styleId="Caption">
    <w:name w:val="caption"/>
    <w:basedOn w:val="Standard"/>
    <w:rsid w:val="00E261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E26132"/>
    <w:pPr>
      <w:suppressLineNumbers/>
    </w:pPr>
    <w:rPr>
      <w:rFonts w:cs="Mangal"/>
    </w:rPr>
  </w:style>
  <w:style w:type="paragraph" w:customStyle="1" w:styleId="a">
    <w:name w:val="_"/>
    <w:basedOn w:val="Standard"/>
    <w:rsid w:val="00E26132"/>
  </w:style>
  <w:style w:type="paragraph" w:styleId="BalloonText">
    <w:name w:val="Balloon Text"/>
    <w:basedOn w:val="Standard"/>
    <w:rsid w:val="00E26132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E26132"/>
  </w:style>
  <w:style w:type="character" w:customStyle="1" w:styleId="Internetlink">
    <w:name w:val="Internet link"/>
    <w:basedOn w:val="DefaultParagraphFont"/>
    <w:rsid w:val="00E26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D</dc:title>
  <dc:creator>Justin and Patricia Moore</dc:creator>
  <cp:lastModifiedBy>Patricia Moore</cp:lastModifiedBy>
  <cp:revision>2</cp:revision>
  <cp:lastPrinted>2022-07-22T19:17:00Z</cp:lastPrinted>
  <dcterms:created xsi:type="dcterms:W3CDTF">2025-05-27T20:39:00Z</dcterms:created>
  <dcterms:modified xsi:type="dcterms:W3CDTF">2025-05-27T20:39:00Z</dcterms:modified>
</cp:coreProperties>
</file>